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D" w:rsidRDefault="00285BC4" w:rsidP="00AD034D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285BC4" w:rsidRPr="001D451A" w:rsidRDefault="00285BC4" w:rsidP="0080601C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1E1D22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>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 w:rsidR="00F04DBC"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 w:rsidR="003E66C5">
        <w:rPr>
          <w:rFonts w:ascii="Times New Roman" w:hAnsi="Times New Roman" w:cs="Times New Roman"/>
        </w:rPr>
        <w:br/>
      </w:r>
      <w:r w:rsidR="00E41988">
        <w:rPr>
          <w:rFonts w:ascii="Times New Roman" w:hAnsi="Times New Roman" w:cs="Times New Roman"/>
        </w:rPr>
        <w:t>3138,3</w:t>
      </w:r>
      <w:r w:rsidRPr="001D45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451A">
        <w:rPr>
          <w:rFonts w:ascii="Times New Roman" w:hAnsi="Times New Roman" w:cs="Times New Roman"/>
        </w:rPr>
        <w:t>м</w:t>
      </w:r>
      <w:r w:rsidR="00F04DBC">
        <w:rPr>
          <w:rFonts w:ascii="Times New Roman" w:hAnsi="Times New Roman" w:cs="Times New Roman"/>
        </w:rPr>
        <w:t>л</w:t>
      </w:r>
      <w:r w:rsidR="002D44F2">
        <w:rPr>
          <w:rFonts w:ascii="Times New Roman" w:hAnsi="Times New Roman" w:cs="Times New Roman"/>
        </w:rPr>
        <w:t>рд</w:t>
      </w:r>
      <w:proofErr w:type="spellEnd"/>
      <w:proofErr w:type="gramEnd"/>
      <w:r w:rsidR="002D44F2"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 w:rsidR="00E41988">
        <w:rPr>
          <w:rFonts w:ascii="Times New Roman" w:hAnsi="Times New Roman" w:cs="Times New Roman"/>
        </w:rPr>
        <w:t>110,6</w:t>
      </w:r>
      <w:r w:rsidR="00F04DB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="0080601C">
        <w:rPr>
          <w:rFonts w:ascii="Times New Roman" w:hAnsi="Times New Roman" w:cs="Times New Roman"/>
        </w:rPr>
        <w:t xml:space="preserve">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 w:rsidR="00F04DBC">
        <w:rPr>
          <w:rFonts w:ascii="Times New Roman" w:hAnsi="Times New Roman" w:cs="Times New Roman"/>
        </w:rPr>
        <w:t xml:space="preserve"> В январе-</w:t>
      </w:r>
      <w:r w:rsidR="001E1D22">
        <w:rPr>
          <w:rFonts w:ascii="Times New Roman" w:hAnsi="Times New Roman" w:cs="Times New Roman"/>
        </w:rPr>
        <w:t>марте</w:t>
      </w:r>
      <w:r w:rsidR="00F04DBC">
        <w:rPr>
          <w:rFonts w:ascii="Times New Roman" w:hAnsi="Times New Roman" w:cs="Times New Roman"/>
        </w:rPr>
        <w:t xml:space="preserve"> 2021 г. </w:t>
      </w:r>
      <w:r w:rsidR="003E66C5">
        <w:rPr>
          <w:rFonts w:ascii="Times New Roman" w:hAnsi="Times New Roman" w:cs="Times New Roman"/>
        </w:rPr>
        <w:t>–</w:t>
      </w:r>
      <w:r w:rsidR="00F04DBC">
        <w:rPr>
          <w:rFonts w:ascii="Times New Roman" w:hAnsi="Times New Roman" w:cs="Times New Roman"/>
        </w:rPr>
        <w:t xml:space="preserve"> </w:t>
      </w:r>
      <w:r w:rsidR="00E41988">
        <w:rPr>
          <w:rFonts w:ascii="Times New Roman" w:hAnsi="Times New Roman" w:cs="Times New Roman"/>
        </w:rPr>
        <w:t xml:space="preserve">8202,0 </w:t>
      </w:r>
      <w:proofErr w:type="spellStart"/>
      <w:proofErr w:type="gramStart"/>
      <w:r w:rsidR="00F04DBC">
        <w:rPr>
          <w:rFonts w:ascii="Times New Roman" w:hAnsi="Times New Roman" w:cs="Times New Roman"/>
        </w:rPr>
        <w:t>млрд</w:t>
      </w:r>
      <w:proofErr w:type="spellEnd"/>
      <w:proofErr w:type="gramEnd"/>
      <w:r w:rsidR="00F04DBC">
        <w:rPr>
          <w:rFonts w:ascii="Times New Roman" w:hAnsi="Times New Roman" w:cs="Times New Roman"/>
        </w:rPr>
        <w:t xml:space="preserve"> рублей и </w:t>
      </w:r>
      <w:r w:rsidR="00E41988">
        <w:rPr>
          <w:rFonts w:ascii="Times New Roman" w:hAnsi="Times New Roman" w:cs="Times New Roman"/>
        </w:rPr>
        <w:t>108,4</w:t>
      </w:r>
      <w:r w:rsidR="00F04DBC">
        <w:rPr>
          <w:rFonts w:ascii="Times New Roman" w:hAnsi="Times New Roman" w:cs="Times New Roman"/>
        </w:rPr>
        <w:t>% соответственно</w:t>
      </w:r>
      <w:r w:rsidR="00E41988">
        <w:rPr>
          <w:rFonts w:ascii="Times New Roman" w:hAnsi="Times New Roman" w:cs="Times New Roman"/>
        </w:rPr>
        <w:t>.</w:t>
      </w:r>
    </w:p>
    <w:p w:rsidR="003E015D" w:rsidRDefault="003E015D" w:rsidP="003E015D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>в сопоставимых ценах</w:t>
      </w:r>
    </w:p>
    <w:p w:rsidR="003E015D" w:rsidRDefault="003E015D" w:rsidP="003E015D">
      <w:pPr>
        <w:spacing w:before="120" w:after="120"/>
        <w:jc w:val="center"/>
        <w:rPr>
          <w:rFonts w:ascii="Times New Roman" w:hAnsi="Times New Roman"/>
        </w:rPr>
      </w:pPr>
    </w:p>
    <w:p w:rsidR="003E015D" w:rsidRDefault="00626F14" w:rsidP="003E015D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</w:rPr>
        <w:drawing>
          <wp:inline distT="0" distB="0" distL="0" distR="0">
            <wp:extent cx="5942640" cy="2700670"/>
            <wp:effectExtent l="0" t="0" r="200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843"/>
        <w:gridCol w:w="1529"/>
        <w:gridCol w:w="1873"/>
        <w:gridCol w:w="1701"/>
        <w:gridCol w:w="1276"/>
        <w:gridCol w:w="1134"/>
      </w:tblGrid>
      <w:tr w:rsidR="002D44F2" w:rsidTr="002D44F2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 w:rsidP="00C07E4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1E1D22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 w:rsidP="001E1D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C07E44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1E1D22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1E1D22" w:rsidP="008777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2D44F2">
              <w:rPr>
                <w:rFonts w:ascii="Times New Roman" w:hAnsi="Times New Roman" w:cs="Times New Roman"/>
              </w:rPr>
              <w:br/>
              <w:t>2021 г.,</w:t>
            </w:r>
            <w:r w:rsidR="002D44F2">
              <w:rPr>
                <w:rFonts w:ascii="Times New Roman" w:hAnsi="Times New Roman" w:cs="Times New Roman"/>
              </w:rPr>
              <w:br/>
              <w:t>млн</w:t>
            </w:r>
            <w:r w:rsidR="002D44F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Default="002D44F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D44F2" w:rsidTr="002D44F2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2" w:rsidRDefault="002D4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Pr="007B46AA" w:rsidRDefault="001E1D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2D44F2"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Pr="007B46AA" w:rsidRDefault="001E1D22" w:rsidP="00283A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="002D44F2" w:rsidRPr="007B46AA">
              <w:rPr>
                <w:rFonts w:ascii="Times New Roman" w:hAnsi="Times New Roman" w:cs="Times New Roman"/>
              </w:rPr>
              <w:t>ю</w:t>
            </w:r>
            <w:r w:rsidR="002D44F2" w:rsidRPr="007B46AA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372D9A" w:rsidRDefault="002D44F2" w:rsidP="00372D9A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72D9A">
              <w:rPr>
                <w:rFonts w:ascii="Times New Roman" w:hAnsi="Times New Roman" w:cs="Times New Roman"/>
                <w:b/>
                <w:bCs/>
              </w:rPr>
              <w:t xml:space="preserve">Оборот оптовой торговли </w:t>
            </w:r>
            <w:proofErr w:type="gramStart"/>
            <w:r w:rsidRPr="00372D9A">
              <w:rPr>
                <w:rFonts w:ascii="Times New Roman" w:hAnsi="Times New Roman" w:cs="Times New Roman"/>
                <w:b/>
                <w:bCs/>
              </w:rPr>
              <w:t>-в</w:t>
            </w:r>
            <w:proofErr w:type="gramEnd"/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8202006,9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3138264,1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F04DBC" w:rsidRDefault="00E41988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F04DBC" w:rsidRDefault="00E41988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117,4</w:t>
            </w: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6592131,5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2526651,9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E41988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E41988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</w:tc>
      </w:tr>
      <w:tr w:rsidR="002D44F2" w:rsidTr="002D44F2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1609875,4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611612,2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E41988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E41988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</w:t>
            </w:r>
          </w:p>
        </w:tc>
      </w:tr>
    </w:tbl>
    <w:p w:rsidR="00285BC4" w:rsidRDefault="00285BC4" w:rsidP="00F15995">
      <w:pPr>
        <w:widowControl w:val="0"/>
        <w:tabs>
          <w:tab w:val="left" w:pos="2520"/>
        </w:tabs>
        <w:spacing w:before="30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5BC4" w:rsidSect="00AD03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C4"/>
    <w:rsid w:val="000721EB"/>
    <w:rsid w:val="00094A16"/>
    <w:rsid w:val="000A60DA"/>
    <w:rsid w:val="001751D4"/>
    <w:rsid w:val="001B5C48"/>
    <w:rsid w:val="001D20BA"/>
    <w:rsid w:val="001E1D22"/>
    <w:rsid w:val="00283ADB"/>
    <w:rsid w:val="00285BC4"/>
    <w:rsid w:val="002D2A74"/>
    <w:rsid w:val="002D44F2"/>
    <w:rsid w:val="002F47D5"/>
    <w:rsid w:val="00332BF0"/>
    <w:rsid w:val="00366490"/>
    <w:rsid w:val="00372D9A"/>
    <w:rsid w:val="00376D3F"/>
    <w:rsid w:val="00387168"/>
    <w:rsid w:val="003D2731"/>
    <w:rsid w:val="003E015D"/>
    <w:rsid w:val="003E426D"/>
    <w:rsid w:val="003E66C5"/>
    <w:rsid w:val="00425AF3"/>
    <w:rsid w:val="004436F8"/>
    <w:rsid w:val="00471DBC"/>
    <w:rsid w:val="00501562"/>
    <w:rsid w:val="005C4491"/>
    <w:rsid w:val="005D3E63"/>
    <w:rsid w:val="005E7097"/>
    <w:rsid w:val="00612A9A"/>
    <w:rsid w:val="00626F14"/>
    <w:rsid w:val="00694769"/>
    <w:rsid w:val="007B46AA"/>
    <w:rsid w:val="007B711D"/>
    <w:rsid w:val="0080601C"/>
    <w:rsid w:val="008165F5"/>
    <w:rsid w:val="008459C7"/>
    <w:rsid w:val="0088543D"/>
    <w:rsid w:val="008E6763"/>
    <w:rsid w:val="00940908"/>
    <w:rsid w:val="009A14AA"/>
    <w:rsid w:val="009E04E8"/>
    <w:rsid w:val="00AC2173"/>
    <w:rsid w:val="00AD034D"/>
    <w:rsid w:val="00C051DE"/>
    <w:rsid w:val="00C07E44"/>
    <w:rsid w:val="00CA1536"/>
    <w:rsid w:val="00CD6F3C"/>
    <w:rsid w:val="00CE1EBA"/>
    <w:rsid w:val="00D25E86"/>
    <w:rsid w:val="00D319DE"/>
    <w:rsid w:val="00D331CA"/>
    <w:rsid w:val="00D8217D"/>
    <w:rsid w:val="00E41988"/>
    <w:rsid w:val="00ED6DBC"/>
    <w:rsid w:val="00EF4E88"/>
    <w:rsid w:val="00F04DBC"/>
    <w:rsid w:val="00F15995"/>
    <w:rsid w:val="00F265F8"/>
    <w:rsid w:val="00F42D52"/>
    <w:rsid w:val="00FC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8" w:after="2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4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C4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8" w:after="2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4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C4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5931508561430181E-2"/>
          <c:w val="1"/>
          <c:h val="0.543385076865391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106.5</c:v>
                </c:pt>
                <c:pt idx="1">
                  <c:v>107.7</c:v>
                </c:pt>
                <c:pt idx="2">
                  <c:v>103.1</c:v>
                </c:pt>
                <c:pt idx="3" formatCode="0.0">
                  <c:v>82</c:v>
                </c:pt>
                <c:pt idx="4">
                  <c:v>81.7</c:v>
                </c:pt>
                <c:pt idx="5" formatCode="0.0">
                  <c:v>97</c:v>
                </c:pt>
                <c:pt idx="6" formatCode="0.0">
                  <c:v>102.3</c:v>
                </c:pt>
                <c:pt idx="7">
                  <c:v>96.7</c:v>
                </c:pt>
                <c:pt idx="8">
                  <c:v>98.5</c:v>
                </c:pt>
                <c:pt idx="9" formatCode="0.0">
                  <c:v>95.2</c:v>
                </c:pt>
                <c:pt idx="10">
                  <c:v>97.9</c:v>
                </c:pt>
                <c:pt idx="11">
                  <c:v>105.8</c:v>
                </c:pt>
                <c:pt idx="12">
                  <c:v>108.4</c:v>
                </c:pt>
                <c:pt idx="13">
                  <c:v>105.8</c:v>
                </c:pt>
                <c:pt idx="14">
                  <c:v>110.6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67.599999999999994</c:v>
                </c:pt>
                <c:pt idx="1">
                  <c:v>109.1</c:v>
                </c:pt>
                <c:pt idx="2">
                  <c:v>112.3</c:v>
                </c:pt>
                <c:pt idx="3">
                  <c:v>76.400000000000006</c:v>
                </c:pt>
                <c:pt idx="4">
                  <c:v>98.2</c:v>
                </c:pt>
                <c:pt idx="5" formatCode="0.0">
                  <c:v>123.1</c:v>
                </c:pt>
                <c:pt idx="6" formatCode="0.0">
                  <c:v>107</c:v>
                </c:pt>
                <c:pt idx="7" formatCode="0.0">
                  <c:v>101</c:v>
                </c:pt>
                <c:pt idx="8" formatCode="0.0">
                  <c:v>105</c:v>
                </c:pt>
                <c:pt idx="9" formatCode="0.0">
                  <c:v>103</c:v>
                </c:pt>
                <c:pt idx="10" formatCode="0.0">
                  <c:v>102.9</c:v>
                </c:pt>
                <c:pt idx="11" formatCode="0.0">
                  <c:v>115</c:v>
                </c:pt>
                <c:pt idx="12">
                  <c:v>69.3</c:v>
                </c:pt>
                <c:pt idx="13">
                  <c:v>106.5</c:v>
                </c:pt>
                <c:pt idx="14">
                  <c:v>117.4</c:v>
                </c:pt>
              </c:numCache>
            </c:numRef>
          </c:val>
        </c:ser>
        <c:marker val="1"/>
        <c:axId val="125698816"/>
        <c:axId val="125715584"/>
      </c:lineChart>
      <c:catAx>
        <c:axId val="125698816"/>
        <c:scaling>
          <c:orientation val="minMax"/>
        </c:scaling>
        <c:axPos val="b"/>
        <c:majorGridlines/>
        <c:minorGridlines/>
        <c:tickLblPos val="nextTo"/>
        <c:crossAx val="125715584"/>
        <c:crosses val="autoZero"/>
        <c:auto val="1"/>
        <c:lblAlgn val="ctr"/>
        <c:lblOffset val="100"/>
      </c:catAx>
      <c:valAx>
        <c:axId val="125715584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crossAx val="125698816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404E-2"/>
          <c:y val="0.74411033402112925"/>
          <c:w val="0.8208446524829609"/>
          <c:h val="0.1250027079948338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E193-E430-4B04-93BE-FED30CB9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24</cp:revision>
  <cp:lastPrinted>2021-04-15T11:15:00Z</cp:lastPrinted>
  <dcterms:created xsi:type="dcterms:W3CDTF">2021-03-16T12:47:00Z</dcterms:created>
  <dcterms:modified xsi:type="dcterms:W3CDTF">2021-04-19T09:24:00Z</dcterms:modified>
</cp:coreProperties>
</file>